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UMOWA</w:t>
      </w:r>
    </w:p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o zachowaniu poufności </w:t>
      </w:r>
    </w:p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(„Umowa”)</w:t>
      </w:r>
    </w:p>
    <w:p w:rsidR="00665F56" w:rsidRPr="001C2D7A" w:rsidRDefault="00665F56" w:rsidP="001C2D7A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zawarta w Warszawie, dnia </w:t>
      </w:r>
      <w:r w:rsidR="00294939"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____________________ </w:t>
      </w: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roku, między:</w:t>
      </w:r>
    </w:p>
    <w:p w:rsidR="00665F56" w:rsidRPr="001C2D7A" w:rsidRDefault="00665F56" w:rsidP="001C2D7A">
      <w:pPr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hd w:val="clear" w:color="auto" w:fill="FFFFFF"/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ISOLUTION Spółka z ograniczoną odpowiedzialnością </w:t>
      </w:r>
      <w:r w:rsidRPr="001C2D7A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pl-PL"/>
        </w:rPr>
        <w:t xml:space="preserve"> z siedzibą w Warszawie, przy  ul. Eustachego Tyszkiewicza 21, 01-157 Warszawa,  wpisaną do Rejestru Przedsiębiorców prowadzonego przez Sąd Rejonowy dla m. st. Warszawy w Warszawie, XII Wydział Gospodarczy Krajowego Rejestru Sądowego pod numerem 0000619669, NIP: 5321754449, o kapitale zakładowym o wysokości 1 563 000,00 zł., reprezentowaną przez:</w:t>
      </w: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1C2D7A" w:rsidP="001C2D7A">
      <w:pPr>
        <w:spacing w:after="120" w:line="36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Witold Dziemidowicza</w:t>
      </w:r>
      <w:r w:rsidR="00665F56"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– Prezesa Zarządu,</w:t>
      </w: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a</w:t>
      </w: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294939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949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____________________</w:t>
      </w: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  <w:r w:rsidR="00665F56"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 siedzibą w ____________________ przy _____________ wpisaną do Rejestru Przedsiębiorców prowadzonego przez Sąd Rejonowy dla ___________ 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, </w:t>
      </w:r>
      <w:r w:rsidR="00665F56"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____ Wydział Gospodarczy Krajowego Rejestru Sądowego pod numerem KRS _______________, NIP: _____________, o kapitale zakładowym _________ zł, reprezentowaną przez</w:t>
      </w:r>
      <w:r w:rsid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:</w:t>
      </w:r>
      <w:r w:rsidR="00665F56"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 – ________________________,</w:t>
      </w:r>
    </w:p>
    <w:p w:rsidR="00665F56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C2D7A" w:rsidRPr="001C2D7A" w:rsidRDefault="001C2D7A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 dalszej części niniejszej umowy zwaną „Kontrahent”,</w:t>
      </w:r>
    </w:p>
    <w:p w:rsidR="00665F56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C2D7A" w:rsidRPr="001C2D7A" w:rsidRDefault="001C2D7A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dalej zwanymi łącznie „Stronami”, lub każdą z osobna „Stroną”.</w:t>
      </w:r>
    </w:p>
    <w:p w:rsidR="00665F56" w:rsidRPr="001C2D7A" w:rsidRDefault="00665F56" w:rsidP="001C2D7A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C2D7A" w:rsidRDefault="001C2D7A" w:rsidP="001C2D7A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br w:type="page"/>
      </w:r>
    </w:p>
    <w:p w:rsidR="00665F56" w:rsidRDefault="00665F56" w:rsidP="001C2D7A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lastRenderedPageBreak/>
        <w:t>PREAMBUŁA</w:t>
      </w:r>
    </w:p>
    <w:p w:rsidR="00294939" w:rsidRPr="001C2D7A" w:rsidRDefault="00294939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Zważywszy, iż:</w:t>
      </w:r>
    </w:p>
    <w:p w:rsidR="00665F56" w:rsidRPr="001C2D7A" w:rsidRDefault="00665F56" w:rsidP="001C2D7A">
      <w:pPr>
        <w:numPr>
          <w:ilvl w:val="0"/>
          <w:numId w:val="3"/>
        </w:numPr>
        <w:spacing w:after="120" w:line="240" w:lineRule="auto"/>
        <w:ind w:left="717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Strony mają zamiar podjąć współpracę (dalej „Współpraca”),</w:t>
      </w:r>
    </w:p>
    <w:p w:rsidR="00665F56" w:rsidRPr="001C2D7A" w:rsidRDefault="00665F56" w:rsidP="001C2D7A">
      <w:pPr>
        <w:numPr>
          <w:ilvl w:val="0"/>
          <w:numId w:val="3"/>
        </w:numPr>
        <w:spacing w:after="120" w:line="240" w:lineRule="auto"/>
        <w:ind w:left="717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 toku prowadzonej Współpracy Strony będą przekazywać sobie nawzajem informacje o charakterze poufnym,</w:t>
      </w:r>
    </w:p>
    <w:p w:rsidR="00665F56" w:rsidRPr="001C2D7A" w:rsidRDefault="00665F56" w:rsidP="001C2D7A">
      <w:pPr>
        <w:numPr>
          <w:ilvl w:val="0"/>
          <w:numId w:val="3"/>
        </w:numPr>
        <w:spacing w:after="120" w:line="240" w:lineRule="auto"/>
        <w:ind w:left="717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Rodzaj oraz zakres planowanej Współpracy wymagają utrzymania w poufności danych, dokumentów i informacji, które Strony uzyskają wzajemnie od siebie w toku ustalania warunków Współpracy (dalej „Negocjacje”) oraz w ramach właściwej Współpracy,</w:t>
      </w:r>
    </w:p>
    <w:p w:rsidR="00665F56" w:rsidRPr="001C2D7A" w:rsidRDefault="00665F56" w:rsidP="001C2D7A">
      <w:pPr>
        <w:numPr>
          <w:ilvl w:val="0"/>
          <w:numId w:val="3"/>
        </w:numPr>
        <w:spacing w:after="120" w:line="240" w:lineRule="auto"/>
        <w:ind w:left="717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Strony zapewniają, że dysponują stosownymi procedurami oraz zabezpieczeniami umożliwiającymi zagwarantowanie poufności w odniesieniu do otrzymywanych i przekazywanych informacji, zarówno w toku Negocjacji jak i w ramach właściwej Współpracy,</w:t>
      </w:r>
    </w:p>
    <w:p w:rsidR="00665F56" w:rsidRPr="001C2D7A" w:rsidRDefault="00665F56" w:rsidP="001C2D7A">
      <w:pPr>
        <w:numPr>
          <w:ilvl w:val="0"/>
          <w:numId w:val="3"/>
        </w:numPr>
        <w:spacing w:after="120" w:line="240" w:lineRule="auto"/>
        <w:ind w:left="717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Celem niniejszej Umowy jest określenie obowiązków Stron w zakresie zachowania poufnego charakteru ujawnionych Informacji Poufnych Stron</w:t>
      </w:r>
      <w:r w:rsid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.</w:t>
      </w:r>
    </w:p>
    <w:p w:rsidR="001C2D7A" w:rsidRDefault="001C2D7A" w:rsidP="001C2D7A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Strony postanowiły zawrzeć umowę (zwaną dalej „</w:t>
      </w: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Umową</w:t>
      </w: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”), o następującej treści:</w:t>
      </w:r>
    </w:p>
    <w:p w:rsidR="00665F56" w:rsidRPr="001C2D7A" w:rsidRDefault="00665F56" w:rsidP="001C2D7A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§ 1 Informacje Poufne</w:t>
      </w:r>
    </w:p>
    <w:p w:rsidR="00665F56" w:rsidRPr="001C2D7A" w:rsidRDefault="00665F56" w:rsidP="001C2D7A">
      <w:pPr>
        <w:numPr>
          <w:ilvl w:val="0"/>
          <w:numId w:val="4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Przez „</w:t>
      </w: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Informacje Poufne</w:t>
      </w: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” Strony rozumieją informacje, dane, materiały itp. uzyskane w dowolnej formie (ustnej, pisemnej lub elektronicznej) w związku z lub przy okazji Negocjacji lub Współpracy</w:t>
      </w:r>
      <w:r w:rsid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,</w:t>
      </w: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a dotyczące każdej ze Stron, jej wspólników, kontrahentów, współpracowników, klientów, za wyjątkiem informacji o których mowa w § 2 poniżej.</w:t>
      </w:r>
    </w:p>
    <w:p w:rsidR="001C2D7A" w:rsidRDefault="00665F56" w:rsidP="001C2D7A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 szczególności, do Informacji Poufnych zaliczane będą wszelkie informacje i dokumenty o charakterze technicznym, technologicznym, handlowym lub związane z organizacją przedsiębiorstwa oraz wszelkie inne informacje posiadające ekonomiczną wartość, które nie są powszechnie znane. Nadto, Informacjami Poufnymi są wszelkie:</w:t>
      </w:r>
    </w:p>
    <w:p w:rsidR="001C2D7A" w:rsidRDefault="00665F56" w:rsidP="001C2D7A">
      <w:pPr>
        <w:numPr>
          <w:ilvl w:val="1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transakcje,</w:t>
      </w:r>
    </w:p>
    <w:p w:rsidR="001C2D7A" w:rsidRDefault="00665F56" w:rsidP="001C2D7A">
      <w:pPr>
        <w:numPr>
          <w:ilvl w:val="1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informacje dotyczące przedsiębiorstwa każdej ze Stron, jej finansów lub odnoszących do oddziałów i podmiotów powiązanych,</w:t>
      </w:r>
    </w:p>
    <w:p w:rsidR="001C2D7A" w:rsidRDefault="00665F56" w:rsidP="001C2D7A">
      <w:pPr>
        <w:numPr>
          <w:ilvl w:val="1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prac naukowo - badawczych, projektowych, technologicznych, inwestycji, wynalazków (patentów) i wzorów użytkowych mających związek z działalnością gospodarczą prowadzoną przez każdą ze Stron,</w:t>
      </w:r>
    </w:p>
    <w:p w:rsidR="001C2D7A" w:rsidRDefault="00665F56" w:rsidP="001C2D7A">
      <w:pPr>
        <w:numPr>
          <w:ilvl w:val="1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prowadzonych przez każdą ze Stron spraw prawnych i handlowych, danych kontrahentów każdej ze Stron i ich liczby, przygotowań i negocjacji w sprawie zawarcia umów, warunków prawnych, technicznych i ekonomicznych określonych w tych umowach korespondencji handlowej, pism procesowych i administracyjnych, orzeczeń sądowych, administracyjnych i sądowo - administracyjnych, </w:t>
      </w:r>
    </w:p>
    <w:p w:rsidR="001C2D7A" w:rsidRDefault="00665F56" w:rsidP="001C2D7A">
      <w:pPr>
        <w:numPr>
          <w:ilvl w:val="1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treści (tekstu) jakichkolwiek umów zawieranych przez strony.</w:t>
      </w:r>
    </w:p>
    <w:p w:rsidR="001C2D7A" w:rsidRPr="001C2D7A" w:rsidRDefault="00665F56" w:rsidP="001C2D7A">
      <w:pPr>
        <w:pStyle w:val="Akapitzlist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Informacje Poufne obejmują w szczególności wszelkie dane i informacje zawarte w materiałach informacyjnych i kalkulacjach, dostarczonych w toku Negocjacji lub Współpracy.</w:t>
      </w:r>
    </w:p>
    <w:p w:rsidR="00665F56" w:rsidRPr="001C2D7A" w:rsidRDefault="00665F56" w:rsidP="001C2D7A">
      <w:pPr>
        <w:pStyle w:val="Akapitzlist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Informacje Poufne obejmują w szczególności wszelkie dane i informacje, rekomendacje zawarte w dokumentach, programach i aplikacjach, dostarczonych w toku Negocjacji lub Współpracy.</w:t>
      </w:r>
    </w:p>
    <w:p w:rsidR="00665F56" w:rsidRPr="001C2D7A" w:rsidRDefault="00665F56" w:rsidP="001C2D7A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§ 2 Obowiązki w zakresie poufności</w:t>
      </w:r>
    </w:p>
    <w:p w:rsidR="00665F56" w:rsidRPr="001C2D7A" w:rsidRDefault="00665F56" w:rsidP="001C2D7A">
      <w:pPr>
        <w:numPr>
          <w:ilvl w:val="0"/>
          <w:numId w:val="8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Strony zobowiązują się do zachowania w poufności wszelkich Informacji Poufnych.</w:t>
      </w:r>
    </w:p>
    <w:p w:rsidR="00665F56" w:rsidRPr="001C2D7A" w:rsidRDefault="00665F56" w:rsidP="001C2D7A">
      <w:pPr>
        <w:numPr>
          <w:ilvl w:val="0"/>
          <w:numId w:val="8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Obowiązek zachowania poufności, o którym mowa w ust. 1 powyżej wiąże Strony także w przypadku, gdy nie dojdzie do nawiązania jakiejkolwiek współpracy pomiędzy Stronami, a kontakty Stron zakończą się na etapie Negocjacji.</w:t>
      </w:r>
    </w:p>
    <w:p w:rsidR="00665F56" w:rsidRPr="001C2D7A" w:rsidRDefault="00665F56" w:rsidP="001C2D7A">
      <w:pPr>
        <w:numPr>
          <w:ilvl w:val="0"/>
          <w:numId w:val="8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Obowiązek określony w ust. 1. powyżej, odnosi się do wszelkich Informacji Poufnych niezależnie od tego, czy dana Strona otrzymała je bezpośrednio od drugiej Strony, czy też za pośrednictwem osób trzecich, bez względu na nośnik, sposób i formę przekazania Informacji Poufnych.</w:t>
      </w:r>
    </w:p>
    <w:p w:rsidR="00665F56" w:rsidRPr="001C2D7A" w:rsidRDefault="00665F56" w:rsidP="001C2D7A">
      <w:pPr>
        <w:numPr>
          <w:ilvl w:val="0"/>
          <w:numId w:val="8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Obowiązek zachowania w poufności Informacji Poufnych obejmuje w szczególności zakaz ich udostępniania osobom trzecim.</w:t>
      </w:r>
    </w:p>
    <w:p w:rsidR="00665F56" w:rsidRPr="001C2D7A" w:rsidRDefault="00665F56" w:rsidP="001C2D7A">
      <w:pPr>
        <w:numPr>
          <w:ilvl w:val="0"/>
          <w:numId w:val="8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Informacje Poufne, które zostały ujawnione, pozostają wyłączną własnością Strony ujawniającej, a ich ujawnienie drugiej Stronie nie oznacza przyznania jej jakiegokolwiek prawa do ich posiadania, rozpowszechniania czy wykorzystywania, poza granicami wskazanymi niniejszą Umową.</w:t>
      </w:r>
    </w:p>
    <w:p w:rsidR="00665F56" w:rsidRPr="001C2D7A" w:rsidRDefault="00665F56" w:rsidP="001C2D7A">
      <w:pPr>
        <w:numPr>
          <w:ilvl w:val="0"/>
          <w:numId w:val="8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Strony zobowiązują się, że w ramach niniejszej Umowy, nie będą ujawniać, wykorzystywać ani rozpowszechniać Informacji Poufnych dotyczących drugiej Strony, chyba że za uprzednią pisemną jej zgodą. </w:t>
      </w:r>
    </w:p>
    <w:p w:rsidR="00665F56" w:rsidRPr="001C2D7A" w:rsidRDefault="00665F56" w:rsidP="001C2D7A">
      <w:pPr>
        <w:numPr>
          <w:ilvl w:val="0"/>
          <w:numId w:val="8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W przypadku, gdy z jakichkolwiek przyczyn jedna ze Stron przestanie uczestniczyć w procesie Negocjacji lub z jakichkolwiek powodów nie dojdzie do Współpracy Stron, każda ze Stron zobowiązuje się do bezzwłocznego zwrotu wszelkich materiałów zawierających Informacje Poufne lub po uzgodnieniu z drugą Stroną do zniszczenia wszelkich materiałów zawierających te informacje. </w:t>
      </w:r>
    </w:p>
    <w:p w:rsidR="00665F56" w:rsidRPr="001C2D7A" w:rsidRDefault="00665F56" w:rsidP="001C2D7A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§ 3 Okres obowiązywania poufności</w:t>
      </w:r>
    </w:p>
    <w:p w:rsidR="0089595D" w:rsidRDefault="00665F56" w:rsidP="0089595D">
      <w:pPr>
        <w:numPr>
          <w:ilvl w:val="0"/>
          <w:numId w:val="9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Obowiązek zachowania poufności w zakresie wskazanym niniejszą Umową, wiąże Strony przez cały czas obowiązywania Umowy, jednakże przez czas nie krótszy niż 1 rok od dnia zakończenia Negocjacji lub rozwiązania Współpracy, bez względu na przyczynę rozwiązania</w:t>
      </w:r>
    </w:p>
    <w:p w:rsidR="0089595D" w:rsidRDefault="00665F56" w:rsidP="0089595D">
      <w:pPr>
        <w:numPr>
          <w:ilvl w:val="0"/>
          <w:numId w:val="9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89595D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Niniejsza Umowa została zawarta w dniu jej podpisania przez obie Strony i obowiązuje przez czas trwania Negocjacji oraz właściwej Współpracy.</w:t>
      </w:r>
    </w:p>
    <w:p w:rsidR="00665F56" w:rsidRPr="0089595D" w:rsidRDefault="00665F56" w:rsidP="0089595D">
      <w:pPr>
        <w:numPr>
          <w:ilvl w:val="0"/>
          <w:numId w:val="9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89595D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 razie wątpliwości co do utraty poufnego charakteru przekazanych informacji, Strona zwróci się do drugiej Strony ze stosownym zapytaniem.</w:t>
      </w:r>
    </w:p>
    <w:p w:rsidR="0089595D" w:rsidRDefault="0089595D" w:rsidP="0089595D">
      <w:pPr>
        <w:spacing w:after="120" w:line="240" w:lineRule="auto"/>
        <w:ind w:left="426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665F56" w:rsidRPr="001C2D7A" w:rsidRDefault="00665F56" w:rsidP="0089595D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§ 4 Odpowiedzialność</w:t>
      </w:r>
    </w:p>
    <w:p w:rsidR="00665F56" w:rsidRPr="001C2D7A" w:rsidRDefault="00665F56" w:rsidP="001C2D7A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 przypadku poniesienia przez Stronę szkody w wyniku niedotrzymania przez drugą Stronę warunków niniejszej Umowy dotyczących Informacji Poufnych, Strona poszkodowana ma prawo do dochodzenia na zasadach ogólnych odszkodowania odpowiadającego wysokości poniesionej szkody, z wyłączeniem prawa do żądania odszkodowania z tytułu jakichkolwiek szkód pośrednich włączając w to prawo do domagania się odszkodowania z tytułu utraconych korzyści i spodziewanych zysków.</w:t>
      </w:r>
    </w:p>
    <w:p w:rsidR="00665F56" w:rsidRPr="001C2D7A" w:rsidRDefault="00665F56" w:rsidP="001C2D7A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</w:t>
      </w: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 5 Zawiadomienia</w:t>
      </w:r>
    </w:p>
    <w:p w:rsidR="00665F56" w:rsidRDefault="00665F56" w:rsidP="001C2D7A">
      <w:pPr>
        <w:numPr>
          <w:ilvl w:val="0"/>
          <w:numId w:val="12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Wszelkie zawiadomienia i oświadczenia związane z niniejszym Porozumieniem dokonywane będą na piśmie pod rygorem nieważności i doręczane osobiście lub wysłane pocztą wraz z oryginałem wysłanym należycie opłaconym listem poleconym (włączając w to pocztę kurierską) na adres stron podany poniżej:</w:t>
      </w:r>
    </w:p>
    <w:p w:rsidR="00D70CCA" w:rsidRDefault="00D70CCA" w:rsidP="00D70CCA">
      <w:p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70CCA" w:rsidRDefault="00D70CCA" w:rsidP="00D70CCA">
      <w:pPr>
        <w:numPr>
          <w:ilvl w:val="1"/>
          <w:numId w:val="12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Dla Isolution – ul. E. Tyszkiewicza 21, 01-157 Warszawa</w:t>
      </w:r>
    </w:p>
    <w:p w:rsidR="00D70CCA" w:rsidRDefault="00D70CCA" w:rsidP="00D70CCA">
      <w:pPr>
        <w:numPr>
          <w:ilvl w:val="1"/>
          <w:numId w:val="12"/>
        </w:numPr>
        <w:spacing w:after="120" w:line="24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Dla Kontrahenta - </w:t>
      </w: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_____________,</w:t>
      </w:r>
    </w:p>
    <w:p w:rsidR="00D70CCA" w:rsidRPr="001C2D7A" w:rsidRDefault="00D70CCA" w:rsidP="00D70CCA">
      <w:pPr>
        <w:spacing w:after="120" w:line="240" w:lineRule="auto"/>
        <w:ind w:left="1440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665F56" w:rsidRPr="00D70CCA" w:rsidRDefault="00D70CCA" w:rsidP="00D70CCA">
      <w:pPr>
        <w:pStyle w:val="Akapitzlist"/>
        <w:numPr>
          <w:ilvl w:val="0"/>
          <w:numId w:val="16"/>
        </w:num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Z</w:t>
      </w:r>
      <w:r w:rsidR="00665F56" w:rsidRPr="00D70CC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mianie adresu Strona zostanie powiadomiona zgodnie z postanowieniami niniejszego ustępu. Zawiadomienie będzie uznawane za prawidłowo otrzymane w chwili jego doręczenia.</w:t>
      </w:r>
    </w:p>
    <w:p w:rsidR="00665F56" w:rsidRPr="001C2D7A" w:rsidRDefault="00665F56" w:rsidP="001C2D7A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Pr="001C2D7A" w:rsidRDefault="00665F56" w:rsidP="001C2D7A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§ 6 Postanowienia końcowe</w:t>
      </w:r>
    </w:p>
    <w:p w:rsidR="00665F56" w:rsidRPr="001C2D7A" w:rsidRDefault="00665F56" w:rsidP="001C2D7A">
      <w:pPr>
        <w:numPr>
          <w:ilvl w:val="0"/>
          <w:numId w:val="14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Niniejsza Umowa wchodzi w życie z dniem jej podpisania przez obie Strony.</w:t>
      </w:r>
    </w:p>
    <w:p w:rsidR="00665F56" w:rsidRPr="001C2D7A" w:rsidRDefault="00665F56" w:rsidP="001C2D7A">
      <w:pPr>
        <w:numPr>
          <w:ilvl w:val="0"/>
          <w:numId w:val="14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Wszelkie zmiany i uzupełnienia niniejszej Umowy muszą być dokonywane w formie pisemnej pod rygorem nieważności.</w:t>
      </w:r>
    </w:p>
    <w:p w:rsidR="00665F56" w:rsidRPr="001C2D7A" w:rsidRDefault="00665F56" w:rsidP="001C2D7A">
      <w:pPr>
        <w:numPr>
          <w:ilvl w:val="0"/>
          <w:numId w:val="14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Prawem właściwym dla niniejszej Umowy jest prawo polskie.</w:t>
      </w:r>
    </w:p>
    <w:p w:rsidR="00665F56" w:rsidRPr="001C2D7A" w:rsidRDefault="00665F56" w:rsidP="001C2D7A">
      <w:pPr>
        <w:numPr>
          <w:ilvl w:val="0"/>
          <w:numId w:val="14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Strony dołożą wszelkich starań, aby jakiekolwiek spory wynikające z Umowy lub z nią związane, były rozwiązywane polubownie. W razie niemożności polubownego rozwiązania sporu przez Strony, spór taki zostanie poddany pod ostateczne rozstrzygnięcie Sądu powszechnego właściwego dla siedziby strony pozwanej.</w:t>
      </w:r>
    </w:p>
    <w:p w:rsidR="00665F56" w:rsidRPr="001C2D7A" w:rsidRDefault="00665F56" w:rsidP="001C2D7A">
      <w:pPr>
        <w:numPr>
          <w:ilvl w:val="0"/>
          <w:numId w:val="14"/>
        </w:num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1C2D7A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Niniejsza Umowa została sporządzona w dwóch jednobrzmiących egzemplarzach, po jednym egzemplarzu dla każdej ze Stron.</w:t>
      </w:r>
    </w:p>
    <w:p w:rsidR="00294939" w:rsidRDefault="00665F56" w:rsidP="00294939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2D7A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294939" w:rsidRDefault="00294939" w:rsidP="00294939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94939" w:rsidRDefault="00294939" w:rsidP="00294939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5F56" w:rsidRDefault="00294939" w:rsidP="00294939">
      <w:pPr>
        <w:spacing w:after="120" w:line="240" w:lineRule="auto"/>
        <w:ind w:firstLine="426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      </w:t>
      </w:r>
      <w:r w:rsidR="00665F56"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Za Isolution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S</w:t>
      </w:r>
      <w:r w:rsidR="00665F56"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p.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665F56"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z o.o.: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ab/>
        <w:t xml:space="preserve">     </w:t>
      </w:r>
      <w:r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665F56" w:rsidRPr="001C2D7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Za Kontrahenta:</w:t>
      </w:r>
    </w:p>
    <w:p w:rsidR="00294939" w:rsidRPr="001C2D7A" w:rsidRDefault="00294939" w:rsidP="00294939">
      <w:pPr>
        <w:spacing w:after="120" w:line="240" w:lineRule="auto"/>
        <w:ind w:firstLine="426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30812" w:rsidRPr="001C2D7A" w:rsidRDefault="00665F56" w:rsidP="00294939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1C2D7A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294939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…………………………………………………….</w:t>
      </w:r>
      <w:r w:rsidR="00294939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ab/>
      </w:r>
      <w:r w:rsidR="00294939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ab/>
      </w:r>
      <w:r w:rsidR="00294939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ab/>
        <w:t xml:space="preserve"> </w:t>
      </w:r>
      <w:r w:rsidR="00294939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…………………………………………………….</w:t>
      </w:r>
    </w:p>
    <w:sectPr w:rsidR="00330812" w:rsidRPr="001C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3DC"/>
    <w:multiLevelType w:val="multilevel"/>
    <w:tmpl w:val="113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5CB7"/>
    <w:multiLevelType w:val="multilevel"/>
    <w:tmpl w:val="3D2C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17194"/>
    <w:multiLevelType w:val="multilevel"/>
    <w:tmpl w:val="2D9AB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45AB3"/>
    <w:multiLevelType w:val="multilevel"/>
    <w:tmpl w:val="4CA0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D715C"/>
    <w:multiLevelType w:val="multilevel"/>
    <w:tmpl w:val="886E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C4961"/>
    <w:multiLevelType w:val="multilevel"/>
    <w:tmpl w:val="C28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16300"/>
    <w:multiLevelType w:val="multilevel"/>
    <w:tmpl w:val="6BEA7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57674"/>
    <w:multiLevelType w:val="multilevel"/>
    <w:tmpl w:val="2E48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B0128"/>
    <w:multiLevelType w:val="multilevel"/>
    <w:tmpl w:val="87D8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558AE"/>
    <w:multiLevelType w:val="multilevel"/>
    <w:tmpl w:val="9656C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A3E1A"/>
    <w:multiLevelType w:val="multilevel"/>
    <w:tmpl w:val="6060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031B6"/>
    <w:multiLevelType w:val="multilevel"/>
    <w:tmpl w:val="A3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E78C7"/>
    <w:multiLevelType w:val="multilevel"/>
    <w:tmpl w:val="77F46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C732B1F"/>
    <w:multiLevelType w:val="multilevel"/>
    <w:tmpl w:val="DCC6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7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5"/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56"/>
    <w:rsid w:val="001C2D7A"/>
    <w:rsid w:val="00294939"/>
    <w:rsid w:val="00330812"/>
    <w:rsid w:val="00665F56"/>
    <w:rsid w:val="006D16F7"/>
    <w:rsid w:val="0089595D"/>
    <w:rsid w:val="00D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98AA"/>
  <w15:chartTrackingRefBased/>
  <w15:docId w15:val="{65E46822-40FA-453C-9FD2-3EA5D649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mgrzybowska</dc:creator>
  <cp:keywords/>
  <dc:description/>
  <cp:lastModifiedBy>Anna Wujek</cp:lastModifiedBy>
  <cp:revision>4</cp:revision>
  <dcterms:created xsi:type="dcterms:W3CDTF">2019-06-10T09:56:00Z</dcterms:created>
  <dcterms:modified xsi:type="dcterms:W3CDTF">2019-06-10T10:32:00Z</dcterms:modified>
</cp:coreProperties>
</file>